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9CEFD" w14:textId="216FD2E3" w:rsidR="00C23E43" w:rsidRDefault="00C23E43" w:rsidP="00C23E43">
      <w:pPr>
        <w:pStyle w:val="CRCoverPage"/>
        <w:spacing w:after="0"/>
        <w:rPr>
          <w:b/>
          <w:bCs/>
          <w:sz w:val="24"/>
          <w:szCs w:val="24"/>
          <w:lang w:val="en-GB"/>
        </w:rPr>
      </w:pPr>
      <w:r>
        <w:rPr>
          <w:b/>
          <w:bCs/>
          <w:sz w:val="24"/>
          <w:szCs w:val="24"/>
          <w:lang w:val="en-GB"/>
        </w:rPr>
        <w:t xml:space="preserve">3GPP TSG RAN Meeting #80                                                                    </w:t>
      </w:r>
      <w:r w:rsidRPr="00C23E43">
        <w:rPr>
          <w:b/>
          <w:bCs/>
          <w:sz w:val="24"/>
          <w:szCs w:val="24"/>
          <w:lang w:val="en-GB"/>
        </w:rPr>
        <w:t>RP-18066</w:t>
      </w:r>
      <w:r w:rsidR="0054500A">
        <w:rPr>
          <w:b/>
          <w:bCs/>
          <w:sz w:val="24"/>
          <w:szCs w:val="24"/>
          <w:lang w:val="en-GB"/>
        </w:rPr>
        <w:t>3</w:t>
      </w:r>
    </w:p>
    <w:p w14:paraId="2EF6830C" w14:textId="77777777" w:rsidR="00C23E43" w:rsidRDefault="00C23E43" w:rsidP="00C23E43">
      <w:pPr>
        <w:pStyle w:val="CRCoverPage"/>
        <w:spacing w:after="0"/>
        <w:rPr>
          <w:b/>
          <w:bCs/>
          <w:sz w:val="24"/>
          <w:szCs w:val="24"/>
          <w:lang w:val="en-GB"/>
        </w:rPr>
      </w:pPr>
      <w:r>
        <w:rPr>
          <w:b/>
          <w:bCs/>
          <w:sz w:val="24"/>
          <w:szCs w:val="24"/>
          <w:lang w:val="en-GB"/>
        </w:rPr>
        <w:t>La Jolla, USA, 11</w:t>
      </w:r>
      <w:r w:rsidRPr="00D70432">
        <w:rPr>
          <w:b/>
          <w:bCs/>
          <w:sz w:val="24"/>
          <w:szCs w:val="24"/>
          <w:vertAlign w:val="superscript"/>
          <w:lang w:val="en-GB"/>
        </w:rPr>
        <w:t>th</w:t>
      </w:r>
      <w:r>
        <w:rPr>
          <w:b/>
          <w:bCs/>
          <w:sz w:val="24"/>
          <w:szCs w:val="24"/>
          <w:lang w:val="en-GB"/>
        </w:rPr>
        <w:t xml:space="preserve"> June – 14</w:t>
      </w:r>
      <w:r w:rsidRPr="00393D3A">
        <w:rPr>
          <w:b/>
          <w:bCs/>
          <w:sz w:val="24"/>
          <w:szCs w:val="24"/>
          <w:vertAlign w:val="superscript"/>
          <w:lang w:val="en-GB"/>
        </w:rPr>
        <w:t>th</w:t>
      </w:r>
      <w:r>
        <w:rPr>
          <w:b/>
          <w:bCs/>
          <w:sz w:val="24"/>
          <w:szCs w:val="24"/>
          <w:lang w:val="en-GB"/>
        </w:rPr>
        <w:t xml:space="preserve"> June 2018</w:t>
      </w:r>
    </w:p>
    <w:p w14:paraId="420E339C" w14:textId="77777777" w:rsidR="00C23E43" w:rsidRDefault="00C23E43" w:rsidP="00C23E43">
      <w:pPr>
        <w:pStyle w:val="TdocHeader2"/>
        <w:rPr>
          <w:bCs/>
          <w:sz w:val="20"/>
        </w:rPr>
      </w:pPr>
    </w:p>
    <w:p w14:paraId="35DEAFC1" w14:textId="77777777" w:rsidR="00C23E43" w:rsidRDefault="00C23E43" w:rsidP="00C23E43">
      <w:pPr>
        <w:pStyle w:val="TdocHeader2"/>
        <w:rPr>
          <w:sz w:val="20"/>
          <w:lang w:val="en-US"/>
        </w:rPr>
      </w:pPr>
      <w:r>
        <w:rPr>
          <w:sz w:val="20"/>
        </w:rPr>
        <w:t>Source:</w:t>
      </w:r>
      <w:r>
        <w:rPr>
          <w:sz w:val="20"/>
        </w:rPr>
        <w:tab/>
        <w:t>Thales</w:t>
      </w:r>
    </w:p>
    <w:p w14:paraId="3B094EEA" w14:textId="59FA20E2" w:rsidR="00C23E43" w:rsidRDefault="00C23E43" w:rsidP="00C23E43">
      <w:pPr>
        <w:pStyle w:val="TdocHeader2"/>
        <w:rPr>
          <w:sz w:val="20"/>
        </w:rPr>
      </w:pPr>
      <w:r>
        <w:rPr>
          <w:sz w:val="20"/>
        </w:rPr>
        <w:t>Title:</w:t>
      </w:r>
      <w:r>
        <w:rPr>
          <w:sz w:val="20"/>
        </w:rPr>
        <w:tab/>
      </w:r>
      <w:r w:rsidR="0054500A" w:rsidRPr="0054500A">
        <w:rPr>
          <w:sz w:val="20"/>
        </w:rPr>
        <w:t>Summary of the mail discussion about the Study item on NR solutions for NTN</w:t>
      </w:r>
    </w:p>
    <w:p w14:paraId="6F252BA4" w14:textId="6BCC76CF" w:rsidR="00C23E43" w:rsidRDefault="00C23E43" w:rsidP="00C23E43">
      <w:pPr>
        <w:pStyle w:val="TdocHeader2"/>
        <w:rPr>
          <w:sz w:val="20"/>
        </w:rPr>
      </w:pPr>
      <w:r>
        <w:rPr>
          <w:sz w:val="20"/>
        </w:rPr>
        <w:t>TDOC Type:</w:t>
      </w:r>
      <w:r>
        <w:rPr>
          <w:sz w:val="20"/>
        </w:rPr>
        <w:tab/>
      </w:r>
      <w:r w:rsidR="0054500A">
        <w:rPr>
          <w:sz w:val="20"/>
        </w:rPr>
        <w:t>Other</w:t>
      </w:r>
    </w:p>
    <w:p w14:paraId="00081B1B" w14:textId="2153F134" w:rsidR="00C23E43" w:rsidRPr="0054500A" w:rsidRDefault="00C23E43" w:rsidP="00C23E43">
      <w:pPr>
        <w:pStyle w:val="TdocHeader2"/>
        <w:rPr>
          <w:sz w:val="20"/>
        </w:rPr>
      </w:pPr>
      <w:r w:rsidRPr="0054500A">
        <w:rPr>
          <w:sz w:val="20"/>
        </w:rPr>
        <w:t>Agenda Item:</w:t>
      </w:r>
      <w:r w:rsidRPr="0054500A">
        <w:rPr>
          <w:sz w:val="20"/>
        </w:rPr>
        <w:tab/>
      </w:r>
      <w:r w:rsidR="0054500A" w:rsidRPr="00A61609">
        <w:rPr>
          <w:sz w:val="20"/>
        </w:rPr>
        <w:t>9.1.17 - Study on solutions evaluation for NR to support Non Terrestrial Network, moderator: Thales</w:t>
      </w:r>
    </w:p>
    <w:p w14:paraId="52049D45" w14:textId="2C590E97" w:rsidR="00C23E43" w:rsidRDefault="00C23E43" w:rsidP="00C23E43">
      <w:pPr>
        <w:pStyle w:val="TdocHeader2"/>
        <w:rPr>
          <w:sz w:val="20"/>
          <w:lang w:val="en-US"/>
        </w:rPr>
      </w:pPr>
      <w:r>
        <w:rPr>
          <w:sz w:val="20"/>
        </w:rPr>
        <w:t>Document for:</w:t>
      </w:r>
      <w:r>
        <w:rPr>
          <w:sz w:val="20"/>
        </w:rPr>
        <w:tab/>
      </w:r>
      <w:r w:rsidR="0054500A">
        <w:rPr>
          <w:sz w:val="20"/>
        </w:rPr>
        <w:t>Decision</w:t>
      </w:r>
    </w:p>
    <w:p w14:paraId="16123E55" w14:textId="6F918142" w:rsidR="00C23E43" w:rsidRDefault="00C23E43" w:rsidP="00C23E43">
      <w:pPr>
        <w:pStyle w:val="TdocHeader2"/>
        <w:rPr>
          <w:sz w:val="20"/>
        </w:rPr>
      </w:pPr>
      <w:r>
        <w:rPr>
          <w:sz w:val="20"/>
        </w:rPr>
        <w:t>Release:</w:t>
      </w:r>
      <w:r>
        <w:rPr>
          <w:sz w:val="20"/>
        </w:rPr>
        <w:tab/>
        <w:t>Rel-1</w:t>
      </w:r>
      <w:r w:rsidR="0054500A">
        <w:rPr>
          <w:sz w:val="20"/>
        </w:rPr>
        <w:t>6</w:t>
      </w:r>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4AF06B37" w14:textId="7679473A" w:rsidR="003E43BB" w:rsidRDefault="00240BC1" w:rsidP="003E43BB">
      <w:pPr>
        <w:rPr>
          <w:sz w:val="24"/>
          <w:szCs w:val="24"/>
        </w:rPr>
      </w:pPr>
      <w:r>
        <w:rPr>
          <w:sz w:val="24"/>
          <w:szCs w:val="24"/>
        </w:rPr>
        <w:t>This document</w:t>
      </w:r>
      <w:r w:rsidR="00080661">
        <w:rPr>
          <w:sz w:val="24"/>
          <w:szCs w:val="24"/>
        </w:rPr>
        <w:t xml:space="preserve"> </w:t>
      </w:r>
      <w:r w:rsidR="0054500A">
        <w:rPr>
          <w:sz w:val="24"/>
          <w:szCs w:val="24"/>
        </w:rPr>
        <w:t xml:space="preserve">reports about an email discussion that took place between </w:t>
      </w:r>
      <w:r w:rsidR="00E72F47">
        <w:rPr>
          <w:sz w:val="24"/>
          <w:szCs w:val="24"/>
        </w:rPr>
        <w:t>14</w:t>
      </w:r>
      <w:r w:rsidR="00E72F47" w:rsidRPr="007075BE">
        <w:rPr>
          <w:sz w:val="24"/>
          <w:szCs w:val="24"/>
          <w:vertAlign w:val="superscript"/>
        </w:rPr>
        <w:t>th</w:t>
      </w:r>
      <w:r w:rsidR="00E72F47">
        <w:rPr>
          <w:sz w:val="24"/>
          <w:szCs w:val="24"/>
        </w:rPr>
        <w:t xml:space="preserve"> </w:t>
      </w:r>
      <w:r w:rsidR="0054500A">
        <w:rPr>
          <w:sz w:val="24"/>
          <w:szCs w:val="24"/>
        </w:rPr>
        <w:t xml:space="preserve">and </w:t>
      </w:r>
      <w:r w:rsidR="00E72F47">
        <w:rPr>
          <w:sz w:val="24"/>
          <w:szCs w:val="24"/>
        </w:rPr>
        <w:t>29</w:t>
      </w:r>
      <w:r w:rsidR="00E72F47" w:rsidRPr="007075BE">
        <w:rPr>
          <w:sz w:val="24"/>
          <w:szCs w:val="24"/>
          <w:vertAlign w:val="superscript"/>
        </w:rPr>
        <w:t>th</w:t>
      </w:r>
      <w:r w:rsidR="00E72F47">
        <w:rPr>
          <w:sz w:val="24"/>
          <w:szCs w:val="24"/>
        </w:rPr>
        <w:t xml:space="preserve"> May 2018 </w:t>
      </w:r>
      <w:r w:rsidR="003E43BB">
        <w:rPr>
          <w:sz w:val="24"/>
          <w:szCs w:val="24"/>
        </w:rPr>
        <w:t>about the scope of a possible study item to be carried in RAN WGs during release 16 on solutions for NR to support Non-Terrestrial networks</w:t>
      </w:r>
      <w:r w:rsidR="00E72F47">
        <w:rPr>
          <w:sz w:val="24"/>
          <w:szCs w:val="24"/>
        </w:rPr>
        <w:t>.</w:t>
      </w:r>
    </w:p>
    <w:p w14:paraId="022DF705" w14:textId="77777777" w:rsidR="003E43BB" w:rsidRDefault="003E43BB" w:rsidP="00144E5C">
      <w:pPr>
        <w:rPr>
          <w:sz w:val="24"/>
          <w:szCs w:val="24"/>
        </w:rPr>
      </w:pPr>
    </w:p>
    <w:p w14:paraId="5BEF0B63" w14:textId="1BE385E4" w:rsidR="003E43BB" w:rsidRPr="00E975E2" w:rsidRDefault="003E43BB" w:rsidP="003E43BB">
      <w:pPr>
        <w:pStyle w:val="Titre1"/>
        <w:numPr>
          <w:ilvl w:val="0"/>
          <w:numId w:val="2"/>
        </w:numPr>
        <w:textAlignment w:val="auto"/>
        <w:rPr>
          <w:lang w:val="en-US"/>
        </w:rPr>
      </w:pPr>
      <w:r>
        <w:rPr>
          <w:lang w:val="en-US"/>
        </w:rPr>
        <w:t>Summary of the email discussion</w:t>
      </w:r>
    </w:p>
    <w:p w14:paraId="386A2A8C" w14:textId="32C398BC" w:rsidR="003E43BB" w:rsidRDefault="003E43BB" w:rsidP="00144E5C">
      <w:pPr>
        <w:rPr>
          <w:sz w:val="24"/>
          <w:szCs w:val="24"/>
        </w:rPr>
      </w:pPr>
      <w:r>
        <w:rPr>
          <w:sz w:val="24"/>
          <w:szCs w:val="24"/>
        </w:rPr>
        <w:t xml:space="preserve">Thales, as moderator, launched the email discussion on </w:t>
      </w:r>
      <w:r w:rsidR="00E72F47">
        <w:rPr>
          <w:sz w:val="24"/>
          <w:szCs w:val="24"/>
        </w:rPr>
        <w:t>14</w:t>
      </w:r>
      <w:r w:rsidR="00E72F47" w:rsidRPr="00E72F47">
        <w:rPr>
          <w:sz w:val="24"/>
          <w:szCs w:val="24"/>
          <w:vertAlign w:val="superscript"/>
        </w:rPr>
        <w:t>th</w:t>
      </w:r>
      <w:r w:rsidR="00E72F47">
        <w:rPr>
          <w:sz w:val="24"/>
          <w:szCs w:val="24"/>
        </w:rPr>
        <w:t xml:space="preserve"> May 2018 </w:t>
      </w:r>
      <w:r>
        <w:rPr>
          <w:sz w:val="24"/>
          <w:szCs w:val="24"/>
        </w:rPr>
        <w:t xml:space="preserve">and proposed the following study item scope on the basis of the activity B of </w:t>
      </w:r>
      <w:r w:rsidR="00E72F47">
        <w:rPr>
          <w:sz w:val="24"/>
          <w:szCs w:val="24"/>
        </w:rPr>
        <w:t>the Study Item “NR support non-terrestrial networks”</w:t>
      </w:r>
      <w:r>
        <w:rPr>
          <w:sz w:val="24"/>
          <w:szCs w:val="24"/>
        </w:rPr>
        <w:t xml:space="preserve"> in RP-</w:t>
      </w:r>
      <w:r w:rsidR="00E72F47">
        <w:rPr>
          <w:sz w:val="24"/>
          <w:szCs w:val="24"/>
        </w:rPr>
        <w:t xml:space="preserve">171450 </w:t>
      </w:r>
      <w:r>
        <w:rPr>
          <w:sz w:val="24"/>
          <w:szCs w:val="24"/>
        </w:rPr>
        <w:t xml:space="preserve">agreed </w:t>
      </w:r>
      <w:r w:rsidR="00E72F47">
        <w:rPr>
          <w:sz w:val="24"/>
          <w:szCs w:val="24"/>
        </w:rPr>
        <w:t>at RAN#76.</w:t>
      </w:r>
      <w:r>
        <w:rPr>
          <w:sz w:val="24"/>
          <w:szCs w:val="24"/>
        </w:rPr>
        <w:t xml:space="preserve"> </w:t>
      </w:r>
    </w:p>
    <w:p w14:paraId="3B7442F2" w14:textId="7639156D" w:rsidR="00372136" w:rsidRDefault="00372136" w:rsidP="00144E5C">
      <w:pPr>
        <w:rPr>
          <w:sz w:val="24"/>
          <w:szCs w:val="24"/>
        </w:rPr>
      </w:pPr>
      <w:r>
        <w:rPr>
          <w:sz w:val="24"/>
          <w:szCs w:val="24"/>
        </w:rPr>
        <w:t>Several feedbacks were collected as reported in the annex of this TDOC.</w:t>
      </w:r>
    </w:p>
    <w:p w14:paraId="4E02A815" w14:textId="14C73200" w:rsidR="00EA0909" w:rsidRDefault="003E43BB" w:rsidP="00144E5C">
      <w:pPr>
        <w:rPr>
          <w:sz w:val="24"/>
          <w:szCs w:val="24"/>
        </w:rPr>
      </w:pPr>
      <w:r>
        <w:rPr>
          <w:sz w:val="24"/>
          <w:szCs w:val="24"/>
        </w:rPr>
        <w:t xml:space="preserve">Based on the </w:t>
      </w:r>
      <w:r w:rsidR="0054500A">
        <w:rPr>
          <w:sz w:val="24"/>
          <w:szCs w:val="24"/>
        </w:rPr>
        <w:t xml:space="preserve">feedbacks </w:t>
      </w:r>
      <w:r>
        <w:rPr>
          <w:sz w:val="24"/>
          <w:szCs w:val="24"/>
        </w:rPr>
        <w:t>collected</w:t>
      </w:r>
      <w:r w:rsidR="00DA3D51">
        <w:rPr>
          <w:sz w:val="24"/>
          <w:szCs w:val="24"/>
        </w:rPr>
        <w:t xml:space="preserve"> as well as on the outcomes of the 3GPP TR38.811</w:t>
      </w:r>
      <w:r>
        <w:rPr>
          <w:sz w:val="24"/>
          <w:szCs w:val="24"/>
        </w:rPr>
        <w:t xml:space="preserve">, Thales proposed to modify the </w:t>
      </w:r>
      <w:r w:rsidR="00EA0909">
        <w:rPr>
          <w:sz w:val="24"/>
          <w:szCs w:val="24"/>
        </w:rPr>
        <w:t xml:space="preserve">objectives </w:t>
      </w:r>
      <w:r>
        <w:rPr>
          <w:sz w:val="24"/>
          <w:szCs w:val="24"/>
        </w:rPr>
        <w:t>of the study item as follow</w:t>
      </w:r>
      <w:r w:rsidR="00EA0909">
        <w:rPr>
          <w:sz w:val="24"/>
          <w:szCs w:val="24"/>
        </w:rPr>
        <w:t>:</w:t>
      </w:r>
    </w:p>
    <w:p w14:paraId="60F15537" w14:textId="77777777" w:rsidR="00EA0909" w:rsidRDefault="00EA0909" w:rsidP="00144E5C">
      <w:pPr>
        <w:rPr>
          <w:sz w:val="24"/>
          <w:szCs w:val="24"/>
        </w:rPr>
      </w:pPr>
    </w:p>
    <w:p w14:paraId="45A69300" w14:textId="0D6490B7" w:rsidR="00E72F47" w:rsidRPr="00E72F47" w:rsidRDefault="00E72F47" w:rsidP="00E72F47">
      <w:pPr>
        <w:spacing w:after="0"/>
        <w:jc w:val="both"/>
        <w:rPr>
          <w:i/>
          <w:sz w:val="20"/>
          <w:szCs w:val="20"/>
        </w:rPr>
      </w:pPr>
      <w:r>
        <w:rPr>
          <w:bCs/>
          <w:i/>
          <w:sz w:val="20"/>
          <w:szCs w:val="20"/>
        </w:rPr>
        <w:t>“</w:t>
      </w:r>
      <w:r w:rsidRPr="00E72F47">
        <w:rPr>
          <w:bCs/>
          <w:i/>
          <w:sz w:val="20"/>
          <w:szCs w:val="20"/>
        </w:rPr>
        <w:t>The objectives for this study item are, b</w:t>
      </w:r>
      <w:r w:rsidRPr="00E72F47">
        <w:rPr>
          <w:rFonts w:eastAsia="PMingLiU"/>
          <w:i/>
          <w:sz w:val="20"/>
          <w:szCs w:val="20"/>
          <w:lang w:eastAsia="zh-TW"/>
        </w:rPr>
        <w:t xml:space="preserve">ased on the recommendations of the TR 38.811, to define </w:t>
      </w:r>
      <w:r w:rsidRPr="00E72F47">
        <w:rPr>
          <w:i/>
          <w:sz w:val="20"/>
          <w:szCs w:val="20"/>
          <w:lang w:eastAsia="zh-CN"/>
        </w:rPr>
        <w:t xml:space="preserve">a set of necessary </w:t>
      </w:r>
      <w:r w:rsidRPr="00E72F47">
        <w:rPr>
          <w:i/>
          <w:sz w:val="20"/>
          <w:szCs w:val="20"/>
        </w:rPr>
        <w:t>features/adaptations enabling the operation of NR protocol in satellite or HAPS systems for 3GPP Release 16.</w:t>
      </w:r>
    </w:p>
    <w:p w14:paraId="22623C6C" w14:textId="77777777" w:rsidR="00E72F47" w:rsidRPr="00E72F47" w:rsidRDefault="00E72F47" w:rsidP="00E72F47">
      <w:pPr>
        <w:spacing w:after="0"/>
        <w:jc w:val="both"/>
        <w:rPr>
          <w:rFonts w:eastAsia="PMingLiU"/>
          <w:i/>
          <w:sz w:val="20"/>
          <w:szCs w:val="20"/>
          <w:lang w:eastAsia="zh-TW"/>
        </w:rPr>
      </w:pPr>
    </w:p>
    <w:p w14:paraId="2DB4B169" w14:textId="77777777" w:rsidR="00E72F47" w:rsidRPr="00E72F47" w:rsidRDefault="00E72F47" w:rsidP="00E72F47">
      <w:pPr>
        <w:spacing w:after="0"/>
        <w:jc w:val="both"/>
        <w:rPr>
          <w:rFonts w:eastAsia="PMingLiU"/>
          <w:b/>
          <w:i/>
          <w:sz w:val="20"/>
          <w:szCs w:val="20"/>
          <w:lang w:eastAsia="zh-TW"/>
        </w:rPr>
      </w:pPr>
      <w:r w:rsidRPr="00E72F47">
        <w:rPr>
          <w:rFonts w:eastAsia="PMingLiU"/>
          <w:b/>
          <w:i/>
          <w:sz w:val="20"/>
          <w:szCs w:val="20"/>
          <w:lang w:eastAsia="zh-TW"/>
        </w:rPr>
        <w:t>Physical layer</w:t>
      </w:r>
    </w:p>
    <w:p w14:paraId="0806C923" w14:textId="77777777" w:rsidR="00E72F47" w:rsidRPr="00E72F47" w:rsidRDefault="00E72F47" w:rsidP="00E72F47">
      <w:pPr>
        <w:pStyle w:val="NormalWeb"/>
        <w:jc w:val="both"/>
        <w:rPr>
          <w:i/>
          <w:sz w:val="20"/>
          <w:szCs w:val="20"/>
          <w:lang w:val="nl-NL"/>
        </w:rPr>
      </w:pPr>
      <w:proofErr w:type="spellStart"/>
      <w:r w:rsidRPr="00E72F47">
        <w:rPr>
          <w:i/>
          <w:sz w:val="20"/>
          <w:szCs w:val="20"/>
          <w:lang w:val="nl-NL"/>
        </w:rPr>
        <w:t>Consolidation</w:t>
      </w:r>
      <w:proofErr w:type="spellEnd"/>
      <w:r w:rsidRPr="00E72F47">
        <w:rPr>
          <w:i/>
          <w:sz w:val="20"/>
          <w:szCs w:val="20"/>
          <w:lang w:val="nl-NL"/>
        </w:rPr>
        <w:t xml:space="preserve"> of </w:t>
      </w:r>
      <w:proofErr w:type="spellStart"/>
      <w:r w:rsidRPr="00E72F47">
        <w:rPr>
          <w:i/>
          <w:sz w:val="20"/>
          <w:szCs w:val="20"/>
          <w:lang w:val="nl-NL"/>
        </w:rPr>
        <w:t>potential</w:t>
      </w:r>
      <w:proofErr w:type="spellEnd"/>
      <w:r w:rsidRPr="00E72F47">
        <w:rPr>
          <w:i/>
          <w:sz w:val="20"/>
          <w:szCs w:val="20"/>
          <w:lang w:val="nl-NL"/>
        </w:rPr>
        <w:t xml:space="preserve"> impacts as </w:t>
      </w:r>
      <w:proofErr w:type="spellStart"/>
      <w:r w:rsidRPr="00E72F47">
        <w:rPr>
          <w:i/>
          <w:sz w:val="20"/>
          <w:szCs w:val="20"/>
          <w:lang w:val="nl-NL"/>
        </w:rPr>
        <w:t>initially</w:t>
      </w:r>
      <w:proofErr w:type="spellEnd"/>
      <w:r w:rsidRPr="00E72F47">
        <w:rPr>
          <w:i/>
          <w:sz w:val="20"/>
          <w:szCs w:val="20"/>
          <w:lang w:val="nl-NL"/>
        </w:rPr>
        <w:t xml:space="preserve"> </w:t>
      </w:r>
      <w:proofErr w:type="spellStart"/>
      <w:r w:rsidRPr="00E72F47">
        <w:rPr>
          <w:i/>
          <w:sz w:val="20"/>
          <w:szCs w:val="20"/>
          <w:lang w:val="nl-NL"/>
        </w:rPr>
        <w:t>identified</w:t>
      </w:r>
      <w:proofErr w:type="spellEnd"/>
      <w:r w:rsidRPr="00E72F47">
        <w:rPr>
          <w:i/>
          <w:sz w:val="20"/>
          <w:szCs w:val="20"/>
          <w:lang w:val="nl-NL"/>
        </w:rPr>
        <w:t xml:space="preserve"> in TR 38.811 and </w:t>
      </w:r>
      <w:proofErr w:type="spellStart"/>
      <w:r w:rsidRPr="00E72F47">
        <w:rPr>
          <w:i/>
          <w:sz w:val="20"/>
          <w:szCs w:val="20"/>
          <w:lang w:val="nl-NL"/>
        </w:rPr>
        <w:t>identification</w:t>
      </w:r>
      <w:proofErr w:type="spellEnd"/>
      <w:r w:rsidRPr="00E72F47">
        <w:rPr>
          <w:i/>
          <w:sz w:val="20"/>
          <w:szCs w:val="20"/>
          <w:lang w:val="nl-NL"/>
        </w:rPr>
        <w:t xml:space="preserve"> of </w:t>
      </w:r>
      <w:proofErr w:type="spellStart"/>
      <w:r w:rsidRPr="00E72F47">
        <w:rPr>
          <w:i/>
          <w:sz w:val="20"/>
          <w:szCs w:val="20"/>
          <w:lang w:val="nl-NL"/>
        </w:rPr>
        <w:t>related</w:t>
      </w:r>
      <w:proofErr w:type="spellEnd"/>
      <w:r w:rsidRPr="00E72F47">
        <w:rPr>
          <w:i/>
          <w:sz w:val="20"/>
          <w:szCs w:val="20"/>
          <w:lang w:val="nl-NL"/>
        </w:rPr>
        <w:t xml:space="preserve"> </w:t>
      </w:r>
      <w:proofErr w:type="spellStart"/>
      <w:r w:rsidRPr="00E72F47">
        <w:rPr>
          <w:i/>
          <w:sz w:val="20"/>
          <w:szCs w:val="20"/>
          <w:lang w:val="nl-NL"/>
        </w:rPr>
        <w:t>solutions</w:t>
      </w:r>
      <w:proofErr w:type="spellEnd"/>
      <w:r w:rsidRPr="00E72F47">
        <w:rPr>
          <w:i/>
          <w:sz w:val="20"/>
          <w:szCs w:val="20"/>
          <w:lang w:val="nl-NL"/>
        </w:rPr>
        <w:t xml:space="preserve"> </w:t>
      </w:r>
      <w:proofErr w:type="spellStart"/>
      <w:r w:rsidRPr="00E72F47">
        <w:rPr>
          <w:i/>
          <w:sz w:val="20"/>
          <w:szCs w:val="20"/>
          <w:lang w:val="nl-NL"/>
        </w:rPr>
        <w:t>if</w:t>
      </w:r>
      <w:proofErr w:type="spellEnd"/>
      <w:r w:rsidRPr="00E72F47">
        <w:rPr>
          <w:i/>
          <w:sz w:val="20"/>
          <w:szCs w:val="20"/>
          <w:lang w:val="nl-NL"/>
        </w:rPr>
        <w:t xml:space="preserve"> </w:t>
      </w:r>
      <w:proofErr w:type="spellStart"/>
      <w:r w:rsidRPr="00E72F47">
        <w:rPr>
          <w:i/>
          <w:sz w:val="20"/>
          <w:szCs w:val="20"/>
          <w:lang w:val="nl-NL"/>
        </w:rPr>
        <w:t>needed</w:t>
      </w:r>
      <w:proofErr w:type="spellEnd"/>
      <w:r w:rsidRPr="00E72F47">
        <w:rPr>
          <w:i/>
          <w:sz w:val="20"/>
          <w:szCs w:val="20"/>
          <w:lang w:val="nl-NL"/>
        </w:rPr>
        <w:t xml:space="preserve">  [RAN1]: </w:t>
      </w:r>
    </w:p>
    <w:p w14:paraId="075EFBD7" w14:textId="77777777" w:rsidR="00E72F47" w:rsidRPr="00E72F47" w:rsidRDefault="00E72F47" w:rsidP="00E72F47">
      <w:pPr>
        <w:numPr>
          <w:ilvl w:val="0"/>
          <w:numId w:val="23"/>
        </w:numPr>
        <w:overflowPunct w:val="0"/>
        <w:autoSpaceDE w:val="0"/>
        <w:autoSpaceDN w:val="0"/>
        <w:adjustRightInd w:val="0"/>
        <w:spacing w:after="0" w:line="240" w:lineRule="auto"/>
        <w:jc w:val="both"/>
        <w:textAlignment w:val="baseline"/>
        <w:rPr>
          <w:rFonts w:eastAsia="PMingLiU"/>
          <w:i/>
          <w:sz w:val="20"/>
          <w:szCs w:val="20"/>
          <w:lang w:eastAsia="zh-TW"/>
        </w:rPr>
      </w:pPr>
      <w:r w:rsidRPr="00E72F47">
        <w:rPr>
          <w:rFonts w:eastAsia="PMingLiU"/>
          <w:i/>
          <w:sz w:val="20"/>
          <w:szCs w:val="20"/>
          <w:lang w:eastAsia="zh-TW"/>
        </w:rPr>
        <w:t>Physical layer control procedures (e.g. CSI feedback, power control)</w:t>
      </w:r>
    </w:p>
    <w:p w14:paraId="61F01C74" w14:textId="77777777" w:rsidR="00E72F47" w:rsidRPr="00E72F47" w:rsidRDefault="00E72F47" w:rsidP="00E72F47">
      <w:pPr>
        <w:numPr>
          <w:ilvl w:val="0"/>
          <w:numId w:val="23"/>
        </w:numPr>
        <w:overflowPunct w:val="0"/>
        <w:autoSpaceDE w:val="0"/>
        <w:autoSpaceDN w:val="0"/>
        <w:adjustRightInd w:val="0"/>
        <w:spacing w:after="0" w:line="240" w:lineRule="auto"/>
        <w:jc w:val="both"/>
        <w:textAlignment w:val="baseline"/>
        <w:rPr>
          <w:rFonts w:eastAsia="PMingLiU"/>
          <w:i/>
          <w:sz w:val="20"/>
          <w:szCs w:val="20"/>
          <w:lang w:eastAsia="zh-TW"/>
        </w:rPr>
      </w:pPr>
      <w:r w:rsidRPr="00E72F47">
        <w:rPr>
          <w:rFonts w:eastAsia="PMingLiU"/>
          <w:i/>
          <w:sz w:val="20"/>
          <w:szCs w:val="20"/>
          <w:lang w:eastAsia="zh-TW"/>
        </w:rPr>
        <w:t>Uplink Timing advance/RACH procedure including PRACH sequence/format/message</w:t>
      </w:r>
    </w:p>
    <w:p w14:paraId="53807491" w14:textId="77777777" w:rsidR="00E72F47" w:rsidRPr="00E72F47" w:rsidRDefault="00E72F47" w:rsidP="00E72F47">
      <w:pPr>
        <w:numPr>
          <w:ilvl w:val="0"/>
          <w:numId w:val="23"/>
        </w:numPr>
        <w:overflowPunct w:val="0"/>
        <w:autoSpaceDE w:val="0"/>
        <w:autoSpaceDN w:val="0"/>
        <w:adjustRightInd w:val="0"/>
        <w:spacing w:after="0" w:line="240" w:lineRule="auto"/>
        <w:jc w:val="both"/>
        <w:textAlignment w:val="baseline"/>
        <w:rPr>
          <w:i/>
          <w:sz w:val="20"/>
          <w:szCs w:val="20"/>
        </w:rPr>
      </w:pPr>
      <w:r w:rsidRPr="00E72F47">
        <w:rPr>
          <w:rFonts w:eastAsia="PMingLiU"/>
          <w:i/>
          <w:sz w:val="20"/>
          <w:szCs w:val="20"/>
          <w:lang w:eastAsia="zh-TW"/>
        </w:rPr>
        <w:t>Making retransmission mechanisms at the physical layer more delay-tolerant as appropriate. This may also include capability to deactivate the HARQ mechanisms.</w:t>
      </w:r>
    </w:p>
    <w:p w14:paraId="0204C422" w14:textId="77777777" w:rsidR="00E72F47" w:rsidRPr="00E72F47" w:rsidRDefault="00E72F47" w:rsidP="00E72F47">
      <w:pPr>
        <w:spacing w:after="0"/>
        <w:jc w:val="both"/>
        <w:rPr>
          <w:rFonts w:eastAsia="PMingLiU"/>
          <w:i/>
          <w:sz w:val="20"/>
          <w:szCs w:val="20"/>
          <w:lang w:eastAsia="zh-TW"/>
        </w:rPr>
      </w:pPr>
    </w:p>
    <w:p w14:paraId="0BE4FD95" w14:textId="77777777" w:rsidR="00E72F47" w:rsidRPr="00E72F47" w:rsidRDefault="00E72F47" w:rsidP="00E72F47">
      <w:pPr>
        <w:spacing w:after="0"/>
        <w:jc w:val="both"/>
        <w:rPr>
          <w:rFonts w:eastAsia="PMingLiU"/>
          <w:i/>
          <w:sz w:val="20"/>
          <w:szCs w:val="20"/>
          <w:lang w:eastAsia="zh-TW"/>
        </w:rPr>
      </w:pPr>
      <w:r w:rsidRPr="00E72F47">
        <w:rPr>
          <w:rFonts w:eastAsia="PMingLiU"/>
          <w:i/>
          <w:sz w:val="20"/>
          <w:szCs w:val="20"/>
          <w:lang w:eastAsia="zh-TW"/>
        </w:rPr>
        <w:t>Performance assessment of NR in selected deployment scenarios [RAN1]</w:t>
      </w:r>
    </w:p>
    <w:p w14:paraId="65C09117" w14:textId="15037AC4" w:rsidR="00E72F47" w:rsidRPr="00E72F47" w:rsidRDefault="00E72F47" w:rsidP="00E72F47">
      <w:pPr>
        <w:spacing w:after="0"/>
        <w:jc w:val="both"/>
        <w:rPr>
          <w:rFonts w:eastAsia="PMingLiU"/>
          <w:i/>
          <w:sz w:val="20"/>
          <w:szCs w:val="20"/>
          <w:lang w:eastAsia="zh-TW"/>
        </w:rPr>
      </w:pPr>
    </w:p>
    <w:p w14:paraId="278B14B2" w14:textId="77777777" w:rsidR="00E72F47" w:rsidRPr="00E72F47" w:rsidRDefault="00E72F47" w:rsidP="00E72F47">
      <w:pPr>
        <w:spacing w:after="0"/>
        <w:jc w:val="both"/>
        <w:rPr>
          <w:rFonts w:eastAsia="PMingLiU"/>
          <w:b/>
          <w:i/>
          <w:sz w:val="20"/>
          <w:szCs w:val="20"/>
          <w:lang w:eastAsia="zh-TW"/>
        </w:rPr>
      </w:pPr>
      <w:r w:rsidRPr="00E72F47">
        <w:rPr>
          <w:rFonts w:eastAsia="PMingLiU"/>
          <w:b/>
          <w:i/>
          <w:sz w:val="20"/>
          <w:szCs w:val="20"/>
          <w:lang w:eastAsia="zh-TW"/>
        </w:rPr>
        <w:lastRenderedPageBreak/>
        <w:t>Layer 2 and above, and RAN architecture</w:t>
      </w:r>
    </w:p>
    <w:p w14:paraId="1DA5B560" w14:textId="77777777" w:rsidR="00E72F47" w:rsidRPr="00E72F47" w:rsidRDefault="00E72F47" w:rsidP="00E72F47">
      <w:pPr>
        <w:spacing w:after="0"/>
        <w:jc w:val="both"/>
        <w:rPr>
          <w:rFonts w:eastAsia="PMingLiU"/>
          <w:i/>
          <w:sz w:val="20"/>
          <w:szCs w:val="20"/>
          <w:lang w:eastAsia="zh-TW"/>
        </w:rPr>
      </w:pPr>
    </w:p>
    <w:p w14:paraId="792BED00" w14:textId="77777777" w:rsidR="00E72F47" w:rsidRPr="00E72F47" w:rsidRDefault="00E72F47" w:rsidP="00E72F47">
      <w:pPr>
        <w:spacing w:after="0"/>
        <w:jc w:val="both"/>
        <w:rPr>
          <w:rFonts w:eastAsia="PMingLiU"/>
          <w:i/>
          <w:sz w:val="20"/>
          <w:szCs w:val="20"/>
          <w:lang w:eastAsia="zh-TW"/>
        </w:rPr>
      </w:pPr>
      <w:r w:rsidRPr="00E72F47">
        <w:rPr>
          <w:rFonts w:eastAsia="PMingLiU"/>
          <w:i/>
          <w:sz w:val="20"/>
          <w:szCs w:val="20"/>
          <w:lang w:eastAsia="zh-TW"/>
        </w:rPr>
        <w:t>Solutions to address the following aspects:</w:t>
      </w:r>
    </w:p>
    <w:p w14:paraId="253023FE" w14:textId="77777777" w:rsidR="00E72F47" w:rsidRPr="00E72F47" w:rsidRDefault="00E72F47" w:rsidP="00E72F47">
      <w:pPr>
        <w:numPr>
          <w:ilvl w:val="0"/>
          <w:numId w:val="10"/>
        </w:numPr>
        <w:overflowPunct w:val="0"/>
        <w:autoSpaceDE w:val="0"/>
        <w:autoSpaceDN w:val="0"/>
        <w:adjustRightInd w:val="0"/>
        <w:spacing w:after="0" w:line="240" w:lineRule="auto"/>
        <w:jc w:val="both"/>
        <w:textAlignment w:val="baseline"/>
        <w:rPr>
          <w:bCs/>
          <w:i/>
          <w:sz w:val="20"/>
          <w:szCs w:val="20"/>
        </w:rPr>
      </w:pPr>
      <w:r w:rsidRPr="00E72F47">
        <w:rPr>
          <w:bCs/>
          <w:i/>
          <w:sz w:val="20"/>
          <w:szCs w:val="20"/>
        </w:rPr>
        <w:t xml:space="preserve">Propagation delay: Identify timing requirements and solutions on layer 2 aspects, MAC, RLC, RRC, to support non-terrestrial network propagation delays considering FDD and TDD duplexing mode. This includes radio link management. </w:t>
      </w:r>
      <w:r w:rsidRPr="00E72F47">
        <w:rPr>
          <w:i/>
          <w:sz w:val="20"/>
          <w:szCs w:val="20"/>
        </w:rPr>
        <w:t>[RAN2]</w:t>
      </w:r>
    </w:p>
    <w:p w14:paraId="42E19F04" w14:textId="77777777" w:rsidR="00E72F47" w:rsidRPr="00E72F47" w:rsidRDefault="00E72F47" w:rsidP="00E72F47">
      <w:pPr>
        <w:numPr>
          <w:ilvl w:val="0"/>
          <w:numId w:val="10"/>
        </w:numPr>
        <w:overflowPunct w:val="0"/>
        <w:autoSpaceDE w:val="0"/>
        <w:autoSpaceDN w:val="0"/>
        <w:adjustRightInd w:val="0"/>
        <w:spacing w:after="0" w:line="240" w:lineRule="auto"/>
        <w:jc w:val="both"/>
        <w:textAlignment w:val="baseline"/>
        <w:rPr>
          <w:i/>
          <w:sz w:val="20"/>
          <w:szCs w:val="20"/>
        </w:rPr>
      </w:pPr>
      <w:r w:rsidRPr="00E72F47">
        <w:rPr>
          <w:i/>
          <w:sz w:val="20"/>
          <w:szCs w:val="20"/>
        </w:rPr>
        <w:t>Paging: procedure adaptations in case of moving satellite foot prints or cells</w:t>
      </w:r>
    </w:p>
    <w:p w14:paraId="649E2AD4" w14:textId="77777777" w:rsidR="00E72F47" w:rsidRPr="00E72F47" w:rsidRDefault="00E72F47" w:rsidP="00E72F47">
      <w:pPr>
        <w:numPr>
          <w:ilvl w:val="0"/>
          <w:numId w:val="10"/>
        </w:numPr>
        <w:overflowPunct w:val="0"/>
        <w:autoSpaceDE w:val="0"/>
        <w:autoSpaceDN w:val="0"/>
        <w:adjustRightInd w:val="0"/>
        <w:spacing w:after="0" w:line="240" w:lineRule="auto"/>
        <w:jc w:val="both"/>
        <w:textAlignment w:val="baseline"/>
        <w:rPr>
          <w:bCs/>
          <w:i/>
          <w:sz w:val="20"/>
          <w:szCs w:val="20"/>
        </w:rPr>
      </w:pPr>
      <w:r w:rsidRPr="00E72F47">
        <w:rPr>
          <w:bCs/>
          <w:i/>
          <w:sz w:val="20"/>
          <w:szCs w:val="20"/>
        </w:rPr>
        <w:t xml:space="preserve">Handover: Study and identify mobility requirements and necessary measurements that may be needed for handovers [RAN2, RAN1] between some non-terrestrial space-borne vehicles (such as Non Geo stationary satellites) that move at much higher speed but over predictable paths and their beamsArchitecture: Identify needs for the 5G’s Radio Access Network architecture to support non-terrestrial networks (e.g. handling of network identities) </w:t>
      </w:r>
      <w:r w:rsidRPr="00E72F47">
        <w:rPr>
          <w:i/>
          <w:sz w:val="20"/>
          <w:szCs w:val="20"/>
        </w:rPr>
        <w:t>[RAN3]</w:t>
      </w:r>
    </w:p>
    <w:p w14:paraId="22DDE0B5" w14:textId="77777777" w:rsidR="00E72F47" w:rsidRPr="00E72F47" w:rsidRDefault="00E72F47" w:rsidP="00E72F47">
      <w:pPr>
        <w:numPr>
          <w:ilvl w:val="0"/>
          <w:numId w:val="10"/>
        </w:numPr>
        <w:overflowPunct w:val="0"/>
        <w:autoSpaceDE w:val="0"/>
        <w:autoSpaceDN w:val="0"/>
        <w:adjustRightInd w:val="0"/>
        <w:spacing w:after="0" w:line="240" w:lineRule="auto"/>
        <w:jc w:val="both"/>
        <w:textAlignment w:val="baseline"/>
        <w:rPr>
          <w:bCs/>
          <w:i/>
          <w:sz w:val="20"/>
          <w:szCs w:val="20"/>
        </w:rPr>
      </w:pPr>
      <w:r w:rsidRPr="00E72F47">
        <w:rPr>
          <w:bCs/>
          <w:i/>
          <w:sz w:val="20"/>
          <w:szCs w:val="20"/>
        </w:rPr>
        <w:t>Channel raster/duplexing/numbering and spacing aspects [RAN4]</w:t>
      </w:r>
    </w:p>
    <w:p w14:paraId="3502437D" w14:textId="77777777" w:rsidR="00E72F47" w:rsidRPr="00E72F47" w:rsidRDefault="00E72F47" w:rsidP="00E72F47">
      <w:pPr>
        <w:spacing w:after="0"/>
        <w:jc w:val="both"/>
        <w:rPr>
          <w:i/>
          <w:sz w:val="20"/>
          <w:szCs w:val="20"/>
        </w:rPr>
      </w:pPr>
    </w:p>
    <w:p w14:paraId="32E3F40B" w14:textId="77777777" w:rsidR="00E72F47" w:rsidRPr="00E72F47" w:rsidRDefault="00E72F47" w:rsidP="00E72F47">
      <w:pPr>
        <w:spacing w:after="0"/>
        <w:jc w:val="both"/>
        <w:rPr>
          <w:i/>
          <w:sz w:val="20"/>
          <w:szCs w:val="20"/>
        </w:rPr>
      </w:pPr>
      <w:r w:rsidRPr="00E72F47">
        <w:rPr>
          <w:i/>
          <w:sz w:val="20"/>
          <w:szCs w:val="20"/>
        </w:rPr>
        <w:t>Note:</w:t>
      </w:r>
    </w:p>
    <w:p w14:paraId="6E161778" w14:textId="6F39679B" w:rsidR="00E72F47" w:rsidRPr="00E72F47" w:rsidRDefault="00E72F47" w:rsidP="00E72F47">
      <w:pPr>
        <w:numPr>
          <w:ilvl w:val="0"/>
          <w:numId w:val="22"/>
        </w:numPr>
        <w:overflowPunct w:val="0"/>
        <w:autoSpaceDE w:val="0"/>
        <w:autoSpaceDN w:val="0"/>
        <w:adjustRightInd w:val="0"/>
        <w:spacing w:after="0" w:line="240" w:lineRule="auto"/>
        <w:jc w:val="both"/>
        <w:textAlignment w:val="baseline"/>
        <w:rPr>
          <w:i/>
          <w:sz w:val="20"/>
          <w:szCs w:val="20"/>
        </w:rPr>
      </w:pPr>
      <w:r w:rsidRPr="00E72F47">
        <w:rPr>
          <w:i/>
          <w:sz w:val="20"/>
          <w:szCs w:val="20"/>
        </w:rPr>
        <w:t>This new study item does not address regulatory issues.</w:t>
      </w:r>
      <w:r>
        <w:rPr>
          <w:i/>
          <w:sz w:val="20"/>
          <w:szCs w:val="20"/>
        </w:rPr>
        <w:t>”</w:t>
      </w:r>
    </w:p>
    <w:p w14:paraId="255F1A77" w14:textId="77777777" w:rsidR="00EA0909" w:rsidRPr="007075BE" w:rsidRDefault="00EA0909" w:rsidP="00144E5C">
      <w:pPr>
        <w:rPr>
          <w:sz w:val="24"/>
          <w:szCs w:val="24"/>
        </w:rPr>
      </w:pPr>
    </w:p>
    <w:p w14:paraId="1DDF8D7B" w14:textId="38D5EB57" w:rsidR="00A77DA8" w:rsidRDefault="00A77DA8" w:rsidP="00144E5C">
      <w:pPr>
        <w:rPr>
          <w:sz w:val="24"/>
          <w:szCs w:val="24"/>
        </w:rPr>
      </w:pPr>
    </w:p>
    <w:p w14:paraId="5368A6A4" w14:textId="226DF820" w:rsidR="0054500A" w:rsidRDefault="00A77DA8" w:rsidP="00144E5C">
      <w:pPr>
        <w:rPr>
          <w:sz w:val="24"/>
          <w:szCs w:val="24"/>
        </w:rPr>
      </w:pPr>
      <w:r>
        <w:rPr>
          <w:sz w:val="24"/>
          <w:szCs w:val="24"/>
        </w:rPr>
        <w:t xml:space="preserve">No </w:t>
      </w:r>
      <w:r w:rsidR="00EA0909">
        <w:rPr>
          <w:sz w:val="24"/>
          <w:szCs w:val="24"/>
        </w:rPr>
        <w:t xml:space="preserve">further </w:t>
      </w:r>
      <w:r>
        <w:rPr>
          <w:sz w:val="24"/>
          <w:szCs w:val="24"/>
        </w:rPr>
        <w:t>comment were provided.</w:t>
      </w:r>
    </w:p>
    <w:p w14:paraId="2EA722B2" w14:textId="3F32CE6F" w:rsidR="003E43BB" w:rsidRDefault="00A77DA8" w:rsidP="00144E5C">
      <w:pPr>
        <w:rPr>
          <w:sz w:val="24"/>
          <w:szCs w:val="24"/>
        </w:rPr>
      </w:pPr>
      <w:r>
        <w:rPr>
          <w:sz w:val="24"/>
          <w:szCs w:val="24"/>
        </w:rPr>
        <w:t xml:space="preserve">Hence the </w:t>
      </w:r>
      <w:r w:rsidR="005E3470">
        <w:rPr>
          <w:sz w:val="24"/>
          <w:szCs w:val="24"/>
        </w:rPr>
        <w:t xml:space="preserve">above mentionned </w:t>
      </w:r>
      <w:r w:rsidR="00E72F47">
        <w:rPr>
          <w:sz w:val="24"/>
          <w:szCs w:val="24"/>
        </w:rPr>
        <w:t xml:space="preserve">objectives </w:t>
      </w:r>
      <w:r w:rsidR="005E3470">
        <w:rPr>
          <w:sz w:val="24"/>
          <w:szCs w:val="24"/>
        </w:rPr>
        <w:t xml:space="preserve">could </w:t>
      </w:r>
      <w:r w:rsidR="00174F20">
        <w:rPr>
          <w:sz w:val="24"/>
          <w:szCs w:val="24"/>
        </w:rPr>
        <w:t xml:space="preserve">be </w:t>
      </w:r>
      <w:r w:rsidR="003E43BB">
        <w:rPr>
          <w:sz w:val="24"/>
          <w:szCs w:val="24"/>
        </w:rPr>
        <w:t xml:space="preserve">captured in </w:t>
      </w:r>
      <w:r w:rsidR="00174F20">
        <w:rPr>
          <w:sz w:val="24"/>
          <w:szCs w:val="24"/>
        </w:rPr>
        <w:t xml:space="preserve">a </w:t>
      </w:r>
      <w:r w:rsidR="005E3470">
        <w:rPr>
          <w:sz w:val="24"/>
          <w:szCs w:val="24"/>
        </w:rPr>
        <w:t>Release</w:t>
      </w:r>
      <w:r w:rsidR="0032660B">
        <w:rPr>
          <w:sz w:val="24"/>
          <w:szCs w:val="24"/>
        </w:rPr>
        <w:t xml:space="preserve"> 16 </w:t>
      </w:r>
      <w:r w:rsidR="003E43BB">
        <w:rPr>
          <w:sz w:val="24"/>
          <w:szCs w:val="24"/>
        </w:rPr>
        <w:t>SID proposed to RAN TSG for approval.</w:t>
      </w:r>
    </w:p>
    <w:p w14:paraId="5C5AF5ED" w14:textId="77777777" w:rsidR="003E43BB" w:rsidRDefault="003E43BB" w:rsidP="00144E5C">
      <w:pPr>
        <w:rPr>
          <w:sz w:val="24"/>
          <w:szCs w:val="24"/>
        </w:rPr>
      </w:pPr>
    </w:p>
    <w:p w14:paraId="41072C94" w14:textId="1F9F1607" w:rsidR="0054500A" w:rsidRDefault="0054500A" w:rsidP="00A61609">
      <w:pPr>
        <w:pStyle w:val="Titre1"/>
        <w:numPr>
          <w:ilvl w:val="0"/>
          <w:numId w:val="2"/>
        </w:numPr>
        <w:textAlignment w:val="auto"/>
        <w:rPr>
          <w:lang w:val="en-US"/>
        </w:rPr>
      </w:pPr>
      <w:r w:rsidRPr="00A61609">
        <w:rPr>
          <w:lang w:val="en-US"/>
        </w:rPr>
        <w:t>Annex: Comments collected</w:t>
      </w:r>
      <w:r w:rsidR="00DA3D51">
        <w:rPr>
          <w:lang w:val="en-US"/>
        </w:rPr>
        <w:t xml:space="preserve"> during email discussion</w:t>
      </w:r>
    </w:p>
    <w:p w14:paraId="40D09BE5" w14:textId="1B263E16" w:rsidR="00285AB0" w:rsidRPr="00DD16FF" w:rsidRDefault="00285AB0" w:rsidP="00285AB0">
      <w:pPr>
        <w:rPr>
          <w:sz w:val="24"/>
          <w:szCs w:val="24"/>
        </w:rPr>
      </w:pPr>
      <w:r>
        <w:rPr>
          <w:sz w:val="24"/>
          <w:szCs w:val="24"/>
        </w:rPr>
        <w:t xml:space="preserve">The following organisations have expressed their support to the initial SID proposed by Thales: National instruments, ITRI, BCOM, III, KT Corp, IITH, </w:t>
      </w:r>
      <w:r w:rsidRPr="00DD16FF">
        <w:rPr>
          <w:sz w:val="24"/>
          <w:szCs w:val="24"/>
        </w:rPr>
        <w:t>Reliance Jio, VTT, HNS, Inmarsat, Nomor Research, Pivotal Commware, ICS, Leonardo, ESA, SES, CTTC</w:t>
      </w:r>
      <w:r w:rsidR="005E3470">
        <w:rPr>
          <w:sz w:val="24"/>
          <w:szCs w:val="24"/>
        </w:rPr>
        <w:t>, ST microelectronics</w:t>
      </w:r>
    </w:p>
    <w:p w14:paraId="07675085" w14:textId="35685E44" w:rsidR="00285AB0" w:rsidRDefault="00285AB0" w:rsidP="00285AB0">
      <w:pPr>
        <w:rPr>
          <w:sz w:val="24"/>
          <w:szCs w:val="24"/>
        </w:rPr>
      </w:pPr>
      <w:r w:rsidRPr="00DD16FF">
        <w:rPr>
          <w:sz w:val="24"/>
          <w:szCs w:val="24"/>
        </w:rPr>
        <w:t xml:space="preserve">The following organisations have expressed </w:t>
      </w:r>
      <w:r>
        <w:rPr>
          <w:sz w:val="24"/>
          <w:szCs w:val="24"/>
        </w:rPr>
        <w:t>support to the initial SID proposed by Thale</w:t>
      </w:r>
      <w:r w:rsidR="00A84368">
        <w:rPr>
          <w:sz w:val="24"/>
          <w:szCs w:val="24"/>
        </w:rPr>
        <w:t>s</w:t>
      </w:r>
      <w:r>
        <w:rPr>
          <w:sz w:val="24"/>
          <w:szCs w:val="24"/>
        </w:rPr>
        <w:t xml:space="preserve"> with some suggested corrections</w:t>
      </w:r>
      <w:r w:rsidR="00A84368">
        <w:rPr>
          <w:sz w:val="24"/>
          <w:szCs w:val="24"/>
        </w:rPr>
        <w:t xml:space="preserve"> in the table below</w:t>
      </w:r>
      <w:r>
        <w:rPr>
          <w:sz w:val="24"/>
          <w:szCs w:val="24"/>
        </w:rPr>
        <w:t>:</w:t>
      </w:r>
      <w:r w:rsidR="008C7DD0">
        <w:rPr>
          <w:sz w:val="24"/>
          <w:szCs w:val="24"/>
        </w:rPr>
        <w:t xml:space="preserve"> Eutelsat, TNO and IAESI</w:t>
      </w:r>
      <w:r w:rsidR="00DD16FF">
        <w:rPr>
          <w:sz w:val="24"/>
          <w:szCs w:val="24"/>
        </w:rPr>
        <w:t xml:space="preserve"> (Satixfy)</w:t>
      </w:r>
    </w:p>
    <w:p w14:paraId="59442AD0" w14:textId="77777777" w:rsidR="00285AB0" w:rsidRPr="00DD16FF" w:rsidRDefault="00285AB0" w:rsidP="00DD16FF">
      <w:pPr>
        <w:rPr>
          <w:sz w:val="24"/>
          <w:szCs w:val="24"/>
        </w:rPr>
      </w:pPr>
      <w:bookmarkStart w:id="1" w:name="_GoBack"/>
      <w:bookmarkEnd w:id="1"/>
    </w:p>
    <w:tbl>
      <w:tblPr>
        <w:tblStyle w:val="Grilledutableau"/>
        <w:tblW w:w="5000" w:type="pct"/>
        <w:tblLook w:val="04A0" w:firstRow="1" w:lastRow="0" w:firstColumn="1" w:lastColumn="0" w:noHBand="0" w:noVBand="1"/>
      </w:tblPr>
      <w:tblGrid>
        <w:gridCol w:w="1391"/>
        <w:gridCol w:w="4690"/>
        <w:gridCol w:w="3495"/>
      </w:tblGrid>
      <w:tr w:rsidR="008C7DD0" w:rsidRPr="007075BE" w14:paraId="3F33100B" w14:textId="1C034991" w:rsidTr="007075BE">
        <w:trPr>
          <w:cantSplit/>
          <w:tblHeader/>
        </w:trPr>
        <w:tc>
          <w:tcPr>
            <w:tcW w:w="726" w:type="pct"/>
          </w:tcPr>
          <w:p w14:paraId="53754A5C" w14:textId="2B4700EA" w:rsidR="008C7DD0" w:rsidRPr="007075BE" w:rsidRDefault="008C7DD0" w:rsidP="00144E5C">
            <w:pPr>
              <w:rPr>
                <w:b/>
              </w:rPr>
            </w:pPr>
            <w:r w:rsidRPr="007075BE">
              <w:rPr>
                <w:b/>
              </w:rPr>
              <w:t>Organisation</w:t>
            </w:r>
          </w:p>
        </w:tc>
        <w:tc>
          <w:tcPr>
            <w:tcW w:w="2449" w:type="pct"/>
          </w:tcPr>
          <w:p w14:paraId="55B2960B" w14:textId="362228FD" w:rsidR="008C7DD0" w:rsidRPr="007075BE" w:rsidRDefault="008C7DD0" w:rsidP="00144E5C">
            <w:pPr>
              <w:rPr>
                <w:b/>
              </w:rPr>
            </w:pPr>
            <w:r w:rsidRPr="007075BE">
              <w:rPr>
                <w:b/>
              </w:rPr>
              <w:t>Comments</w:t>
            </w:r>
          </w:p>
        </w:tc>
        <w:tc>
          <w:tcPr>
            <w:tcW w:w="1825" w:type="pct"/>
          </w:tcPr>
          <w:p w14:paraId="452A1312" w14:textId="47FAE9D7" w:rsidR="008C7DD0" w:rsidRPr="007075BE" w:rsidRDefault="008C7DD0" w:rsidP="00144E5C">
            <w:pPr>
              <w:rPr>
                <w:b/>
              </w:rPr>
            </w:pPr>
            <w:r w:rsidRPr="007075BE">
              <w:rPr>
                <w:b/>
              </w:rPr>
              <w:t>Proposal to address the comment</w:t>
            </w:r>
          </w:p>
        </w:tc>
      </w:tr>
      <w:tr w:rsidR="008C7DD0" w:rsidRPr="008D3772" w14:paraId="526E2D06" w14:textId="7A2A79BE" w:rsidTr="007075BE">
        <w:trPr>
          <w:cantSplit/>
        </w:trPr>
        <w:tc>
          <w:tcPr>
            <w:tcW w:w="726" w:type="pct"/>
          </w:tcPr>
          <w:p w14:paraId="439A4F45" w14:textId="4DF3D0A7" w:rsidR="008C7DD0" w:rsidRPr="008D3772" w:rsidRDefault="008C7DD0" w:rsidP="00E975E2">
            <w:r w:rsidRPr="008D3772">
              <w:t>Eutelsat</w:t>
            </w:r>
          </w:p>
        </w:tc>
        <w:tc>
          <w:tcPr>
            <w:tcW w:w="2449" w:type="pct"/>
          </w:tcPr>
          <w:p w14:paraId="11DFD154" w14:textId="1F568AC5" w:rsidR="008C7DD0" w:rsidRPr="008D3772" w:rsidRDefault="008C7DD0" w:rsidP="00E975E2">
            <w:r w:rsidRPr="008D3772">
              <w:t>We would suggest nevertheless to replace ‘deactivation of HARQ’ with ‘Making retransmission mechanisms at the physical layer more delay-tolerant’.</w:t>
            </w:r>
          </w:p>
        </w:tc>
        <w:tc>
          <w:tcPr>
            <w:tcW w:w="1825" w:type="pct"/>
          </w:tcPr>
          <w:p w14:paraId="4A8D76EB" w14:textId="5EC794A8" w:rsidR="008C7DD0" w:rsidRPr="008D3772" w:rsidRDefault="0063691E" w:rsidP="0063691E">
            <w:r>
              <w:t>Replacing “Deactivation of HARQ” by “Making retransmission mechanisms at the physical layer more delay-tolerant as appropriate. This may also include capability the deactivation of HARQ mechanisms.”</w:t>
            </w:r>
          </w:p>
        </w:tc>
      </w:tr>
      <w:tr w:rsidR="008C7DD0" w:rsidRPr="008D3772" w14:paraId="11FF1399" w14:textId="3017E9D1" w:rsidTr="007075BE">
        <w:trPr>
          <w:cantSplit/>
        </w:trPr>
        <w:tc>
          <w:tcPr>
            <w:tcW w:w="726" w:type="pct"/>
          </w:tcPr>
          <w:p w14:paraId="67C23125" w14:textId="7208B8B1" w:rsidR="008C7DD0" w:rsidRPr="008D3772" w:rsidRDefault="008C7DD0" w:rsidP="00E975E2">
            <w:r w:rsidRPr="008D3772">
              <w:lastRenderedPageBreak/>
              <w:t>TNO</w:t>
            </w:r>
          </w:p>
        </w:tc>
        <w:tc>
          <w:tcPr>
            <w:tcW w:w="2449" w:type="pct"/>
          </w:tcPr>
          <w:p w14:paraId="1FE43CD9" w14:textId="363CEB9F" w:rsidR="008C7DD0" w:rsidRPr="008D3772" w:rsidRDefault="008C7DD0" w:rsidP="00E975E2">
            <w:r w:rsidRPr="00DD16FF">
              <w:t>I want to point to a related 3GPP SA1 study in 22.822 where use cases for 5G Satellite integration are provided. This study shows the relevance for 5G Satellite integration for e.g. public safety, maritime/logistics, industry/energy.</w:t>
            </w:r>
          </w:p>
        </w:tc>
        <w:tc>
          <w:tcPr>
            <w:tcW w:w="1825" w:type="pct"/>
          </w:tcPr>
          <w:p w14:paraId="2071C59A" w14:textId="454D5491" w:rsidR="008C7DD0" w:rsidRPr="00DD16FF" w:rsidRDefault="0063691E" w:rsidP="004A1B7C">
            <w:r>
              <w:t xml:space="preserve">Adding in </w:t>
            </w:r>
            <w:r w:rsidR="00E72F47">
              <w:t>clause 3. “Justification”,</w:t>
            </w:r>
            <w:r>
              <w:t xml:space="preserve"> reference to the related 3GPP SA1 study in 22.822 where use cases for 5G Satellite integration are provided.</w:t>
            </w:r>
          </w:p>
        </w:tc>
      </w:tr>
      <w:tr w:rsidR="007075BE" w:rsidRPr="008D3772" w14:paraId="62EFCCEB" w14:textId="77777777" w:rsidTr="007075BE">
        <w:trPr>
          <w:cantSplit/>
        </w:trPr>
        <w:tc>
          <w:tcPr>
            <w:tcW w:w="726" w:type="pct"/>
          </w:tcPr>
          <w:p w14:paraId="6B46FC4E" w14:textId="77777777" w:rsidR="007075BE" w:rsidRPr="008D3772" w:rsidRDefault="007075BE" w:rsidP="00BA4681">
            <w:r w:rsidRPr="008D3772">
              <w:t>IAESI (Satixfy)</w:t>
            </w:r>
          </w:p>
        </w:tc>
        <w:tc>
          <w:tcPr>
            <w:tcW w:w="2449" w:type="pct"/>
          </w:tcPr>
          <w:p w14:paraId="4454A80E" w14:textId="42B2167E" w:rsidR="007075BE" w:rsidRPr="008D3772" w:rsidRDefault="007075BE" w:rsidP="00BA4681">
            <w:r w:rsidRPr="00DD16FF">
              <w:t xml:space="preserve">We also support Eutelsat  suggestion of </w:t>
            </w:r>
            <w:r w:rsidRPr="008D3772">
              <w:t>‘Making retransmission mechanisms at the physical layer more delay-tolerant’.</w:t>
            </w:r>
          </w:p>
        </w:tc>
        <w:tc>
          <w:tcPr>
            <w:tcW w:w="1825" w:type="pct"/>
          </w:tcPr>
          <w:p w14:paraId="6EC3A723" w14:textId="0B3CD850" w:rsidR="007075BE" w:rsidRPr="00DD16FF" w:rsidRDefault="007075BE" w:rsidP="007075BE">
            <w:r>
              <w:t>See above</w:t>
            </w:r>
          </w:p>
        </w:tc>
      </w:tr>
      <w:tr w:rsidR="008C7DD0" w:rsidRPr="008D3772" w14:paraId="1C9C74EE" w14:textId="2D36E5BB" w:rsidTr="007075BE">
        <w:trPr>
          <w:cantSplit/>
        </w:trPr>
        <w:tc>
          <w:tcPr>
            <w:tcW w:w="726" w:type="pct"/>
          </w:tcPr>
          <w:p w14:paraId="30562653" w14:textId="4C0661D3" w:rsidR="008C7DD0" w:rsidRPr="008D3772" w:rsidRDefault="008C7DD0" w:rsidP="00E975E2">
            <w:r w:rsidRPr="008D3772">
              <w:t>IAESI (Satixfy)</w:t>
            </w:r>
          </w:p>
        </w:tc>
        <w:tc>
          <w:tcPr>
            <w:tcW w:w="2449" w:type="pct"/>
          </w:tcPr>
          <w:p w14:paraId="266DAAE0" w14:textId="2725C9C9" w:rsidR="007075BE" w:rsidRDefault="008C7DD0" w:rsidP="007075BE">
            <w:r w:rsidRPr="00DD16FF">
              <w:t>We suggest to add the topic of  “The impact on NTN resources and architecture”. This topic is relevant to both physical layer and  higher layers.</w:t>
            </w:r>
          </w:p>
          <w:p w14:paraId="74091CA2" w14:textId="6FBADDB7" w:rsidR="008C7DD0" w:rsidRPr="008D3772" w:rsidRDefault="007075BE" w:rsidP="00E975E2">
            <w:r w:rsidRPr="008D3772">
              <w:t xml:space="preserve">If you mean that the 5G-NTN is sub-system of a 5G network, then indeed, the impact is an “implementation” issue.  I believe we should take a more general approach in which the 5G-NTN is a system that interfaces with a 5G network, and provides services to it, while also capable of supporting other services (e.g. broadcast,..). This would certainly be case if 5G is to be implemented over existing satellites. So the 5G physical layer and higher layers should take into account the constraints posed by the NTN. </w:t>
            </w:r>
          </w:p>
        </w:tc>
        <w:tc>
          <w:tcPr>
            <w:tcW w:w="1825" w:type="pct"/>
          </w:tcPr>
          <w:p w14:paraId="04B90436" w14:textId="77777777" w:rsidR="0063691E" w:rsidRDefault="0063691E" w:rsidP="0063691E"/>
          <w:p w14:paraId="48E34370" w14:textId="065DBEC3" w:rsidR="0063691E" w:rsidRDefault="007075BE" w:rsidP="0063691E">
            <w:r>
              <w:t>T</w:t>
            </w:r>
            <w:r w:rsidR="0063691E">
              <w:t>his is an implementation issue rather and therefore out of the 3GPP scope.</w:t>
            </w:r>
          </w:p>
          <w:p w14:paraId="2E180C81" w14:textId="77777777" w:rsidR="008C7DD0" w:rsidRPr="00DD16FF" w:rsidRDefault="008C7DD0" w:rsidP="00027959"/>
        </w:tc>
      </w:tr>
    </w:tbl>
    <w:p w14:paraId="73D7058E" w14:textId="77777777" w:rsidR="0054500A" w:rsidRDefault="0054500A" w:rsidP="00144E5C">
      <w:pPr>
        <w:rPr>
          <w:sz w:val="24"/>
          <w:szCs w:val="24"/>
        </w:rPr>
      </w:pPr>
    </w:p>
    <w:p w14:paraId="71E5BC58" w14:textId="1F333728" w:rsidR="006255B7" w:rsidRPr="008C7DD0" w:rsidRDefault="008C7DD0" w:rsidP="006255B7">
      <w:pPr>
        <w:rPr>
          <w:sz w:val="24"/>
          <w:szCs w:val="24"/>
        </w:rPr>
      </w:pPr>
      <w:r w:rsidRPr="00BA4681">
        <w:rPr>
          <w:sz w:val="24"/>
          <w:szCs w:val="24"/>
        </w:rPr>
        <w:t xml:space="preserve">The following organisations have expressed </w:t>
      </w:r>
      <w:r>
        <w:rPr>
          <w:sz w:val="24"/>
          <w:szCs w:val="24"/>
        </w:rPr>
        <w:t xml:space="preserve">support to the initial SID proposed with the suggested modifications of Eutelsat: </w:t>
      </w:r>
      <w:r w:rsidR="006255B7" w:rsidRPr="008D3772">
        <w:rPr>
          <w:sz w:val="24"/>
          <w:szCs w:val="24"/>
        </w:rPr>
        <w:t xml:space="preserve">CNES, Fraunhofer HHI, Avanti, </w:t>
      </w:r>
      <w:r w:rsidR="00BC01E0" w:rsidRPr="008D3772">
        <w:rPr>
          <w:sz w:val="24"/>
          <w:szCs w:val="24"/>
        </w:rPr>
        <w:t>Ligado, Fraunhofer IIS</w:t>
      </w:r>
      <w:r w:rsidR="007075BE">
        <w:rPr>
          <w:sz w:val="24"/>
          <w:szCs w:val="24"/>
        </w:rPr>
        <w:t>.</w:t>
      </w:r>
      <w:r w:rsidR="00BC01E0" w:rsidRPr="008D3772">
        <w:rPr>
          <w:sz w:val="24"/>
          <w:szCs w:val="24"/>
        </w:rPr>
        <w:t xml:space="preserve"> </w:t>
      </w:r>
    </w:p>
    <w:p w14:paraId="54065A2A" w14:textId="77777777" w:rsidR="00B17250" w:rsidRPr="008D3772" w:rsidRDefault="00B17250" w:rsidP="00144E5C">
      <w:pPr>
        <w:rPr>
          <w:sz w:val="24"/>
          <w:szCs w:val="24"/>
          <w:lang w:val="en-GB"/>
        </w:rPr>
      </w:pPr>
    </w:p>
    <w:sectPr w:rsidR="00B17250" w:rsidRPr="008D3772">
      <w:footerReference w:type="default" r:id="rId9"/>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807D12" w15:done="0"/>
  <w15:commentEx w15:paraId="6E3746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5029A" w14:textId="77777777" w:rsidR="00F0779A" w:rsidRDefault="00F0779A" w:rsidP="007075BE">
      <w:pPr>
        <w:spacing w:after="0" w:line="240" w:lineRule="auto"/>
      </w:pPr>
      <w:r>
        <w:separator/>
      </w:r>
    </w:p>
  </w:endnote>
  <w:endnote w:type="continuationSeparator" w:id="0">
    <w:p w14:paraId="26C9CE8F" w14:textId="77777777" w:rsidR="00F0779A" w:rsidRDefault="00F0779A" w:rsidP="00707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3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4080733"/>
      <w:docPartObj>
        <w:docPartGallery w:val="Page Numbers (Bottom of Page)"/>
        <w:docPartUnique/>
      </w:docPartObj>
    </w:sdtPr>
    <w:sdtEndPr/>
    <w:sdtContent>
      <w:p w14:paraId="27067DF1" w14:textId="6D282517" w:rsidR="007075BE" w:rsidRDefault="007075BE">
        <w:pPr>
          <w:pStyle w:val="Pieddepage"/>
          <w:jc w:val="right"/>
        </w:pPr>
        <w:r>
          <w:fldChar w:fldCharType="begin"/>
        </w:r>
        <w:r>
          <w:instrText>PAGE   \* MERGEFORMAT</w:instrText>
        </w:r>
        <w:r>
          <w:fldChar w:fldCharType="separate"/>
        </w:r>
        <w:r w:rsidR="00ED4899" w:rsidRPr="00ED4899">
          <w:rPr>
            <w:noProof/>
            <w:lang w:val="fr-FR"/>
          </w:rPr>
          <w:t>3</w:t>
        </w:r>
        <w:r>
          <w:fldChar w:fldCharType="end"/>
        </w:r>
      </w:p>
    </w:sdtContent>
  </w:sdt>
  <w:p w14:paraId="46A808E5" w14:textId="77777777" w:rsidR="007075BE" w:rsidRDefault="007075B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67EB6" w14:textId="77777777" w:rsidR="00F0779A" w:rsidRDefault="00F0779A" w:rsidP="007075BE">
      <w:pPr>
        <w:spacing w:after="0" w:line="240" w:lineRule="auto"/>
      </w:pPr>
      <w:r>
        <w:separator/>
      </w:r>
    </w:p>
  </w:footnote>
  <w:footnote w:type="continuationSeparator" w:id="0">
    <w:p w14:paraId="01FEF8E7" w14:textId="77777777" w:rsidR="00F0779A" w:rsidRDefault="00F0779A" w:rsidP="007075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43891"/>
    <w:multiLevelType w:val="hybridMultilevel"/>
    <w:tmpl w:val="BAD2B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1BF77753"/>
    <w:multiLevelType w:val="hybridMultilevel"/>
    <w:tmpl w:val="984AC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FEE34A9"/>
    <w:multiLevelType w:val="hybridMultilevel"/>
    <w:tmpl w:val="D1BEE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FA3DF9"/>
    <w:multiLevelType w:val="hybridMultilevel"/>
    <w:tmpl w:val="6194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EE71A8"/>
    <w:multiLevelType w:val="hybridMultilevel"/>
    <w:tmpl w:val="2C74C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494056BE"/>
    <w:multiLevelType w:val="hybridMultilevel"/>
    <w:tmpl w:val="22D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3534FAC"/>
    <w:multiLevelType w:val="hybridMultilevel"/>
    <w:tmpl w:val="5B5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23309DD"/>
    <w:multiLevelType w:val="hybridMultilevel"/>
    <w:tmpl w:val="138C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D853C31"/>
    <w:multiLevelType w:val="hybridMultilevel"/>
    <w:tmpl w:val="BAF87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DE17192"/>
    <w:multiLevelType w:val="hybridMultilevel"/>
    <w:tmpl w:val="50123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11"/>
  </w:num>
  <w:num w:numId="3">
    <w:abstractNumId w:val="3"/>
  </w:num>
  <w:num w:numId="4">
    <w:abstractNumId w:val="8"/>
  </w:num>
  <w:num w:numId="5">
    <w:abstractNumId w:val="15"/>
  </w:num>
  <w:num w:numId="6">
    <w:abstractNumId w:val="1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8"/>
  </w:num>
  <w:num w:numId="9">
    <w:abstractNumId w:val="5"/>
  </w:num>
  <w:num w:numId="10">
    <w:abstractNumId w:val="17"/>
  </w:num>
  <w:num w:numId="11">
    <w:abstractNumId w:val="13"/>
  </w:num>
  <w:num w:numId="12">
    <w:abstractNumId w:val="9"/>
  </w:num>
  <w:num w:numId="13">
    <w:abstractNumId w:val="7"/>
  </w:num>
  <w:num w:numId="14">
    <w:abstractNumId w:val="14"/>
  </w:num>
  <w:num w:numId="15">
    <w:abstractNumId w:val="19"/>
  </w:num>
  <w:num w:numId="16">
    <w:abstractNumId w:val="1"/>
  </w:num>
  <w:num w:numId="17">
    <w:abstractNumId w:val="10"/>
  </w:num>
  <w:num w:numId="18">
    <w:abstractNumId w:val="12"/>
  </w:num>
  <w:num w:numId="19">
    <w:abstractNumId w:val="6"/>
  </w:num>
  <w:num w:numId="20">
    <w:abstractNumId w:val="20"/>
  </w:num>
  <w:num w:numId="21">
    <w:abstractNumId w:val="5"/>
  </w:num>
  <w:num w:numId="22">
    <w:abstractNumId w:val="4"/>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o Cioni">
    <w15:presenceInfo w15:providerId="None" w15:userId="Stefano Ci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12F7"/>
    <w:rsid w:val="00027959"/>
    <w:rsid w:val="00044144"/>
    <w:rsid w:val="00063583"/>
    <w:rsid w:val="00080661"/>
    <w:rsid w:val="00085A66"/>
    <w:rsid w:val="000C2128"/>
    <w:rsid w:val="000C4584"/>
    <w:rsid w:val="000C4EC6"/>
    <w:rsid w:val="000C66E2"/>
    <w:rsid w:val="000C764E"/>
    <w:rsid w:val="000D30D6"/>
    <w:rsid w:val="000E0A08"/>
    <w:rsid w:val="000E7097"/>
    <w:rsid w:val="000F13E0"/>
    <w:rsid w:val="000F582D"/>
    <w:rsid w:val="000F5D06"/>
    <w:rsid w:val="00102F4E"/>
    <w:rsid w:val="00115DCF"/>
    <w:rsid w:val="00130EF1"/>
    <w:rsid w:val="00131E58"/>
    <w:rsid w:val="00132D6A"/>
    <w:rsid w:val="00144E5C"/>
    <w:rsid w:val="001474B0"/>
    <w:rsid w:val="00153FD9"/>
    <w:rsid w:val="0016330C"/>
    <w:rsid w:val="00171046"/>
    <w:rsid w:val="00171898"/>
    <w:rsid w:val="00174F20"/>
    <w:rsid w:val="00190DC8"/>
    <w:rsid w:val="001A202F"/>
    <w:rsid w:val="001A2A0B"/>
    <w:rsid w:val="001B4199"/>
    <w:rsid w:val="001B72AD"/>
    <w:rsid w:val="001C72A0"/>
    <w:rsid w:val="001D44F3"/>
    <w:rsid w:val="001D6677"/>
    <w:rsid w:val="00210AD8"/>
    <w:rsid w:val="00221C40"/>
    <w:rsid w:val="00240BC1"/>
    <w:rsid w:val="002468D2"/>
    <w:rsid w:val="0026462F"/>
    <w:rsid w:val="002670B4"/>
    <w:rsid w:val="0027302B"/>
    <w:rsid w:val="002844FA"/>
    <w:rsid w:val="00285AB0"/>
    <w:rsid w:val="0029325E"/>
    <w:rsid w:val="002A403C"/>
    <w:rsid w:val="002B08D4"/>
    <w:rsid w:val="002D3602"/>
    <w:rsid w:val="002D3B3D"/>
    <w:rsid w:val="002E1E02"/>
    <w:rsid w:val="002F07B1"/>
    <w:rsid w:val="002F7C1B"/>
    <w:rsid w:val="00311440"/>
    <w:rsid w:val="0032660B"/>
    <w:rsid w:val="00336416"/>
    <w:rsid w:val="00342D1F"/>
    <w:rsid w:val="00345773"/>
    <w:rsid w:val="00346D15"/>
    <w:rsid w:val="00351D62"/>
    <w:rsid w:val="00372136"/>
    <w:rsid w:val="00375761"/>
    <w:rsid w:val="0038165A"/>
    <w:rsid w:val="0038486A"/>
    <w:rsid w:val="003854EC"/>
    <w:rsid w:val="00386033"/>
    <w:rsid w:val="00393D3A"/>
    <w:rsid w:val="00393FE8"/>
    <w:rsid w:val="00395108"/>
    <w:rsid w:val="003D1EF0"/>
    <w:rsid w:val="003D741E"/>
    <w:rsid w:val="003E1B5E"/>
    <w:rsid w:val="003E43BB"/>
    <w:rsid w:val="003E61F8"/>
    <w:rsid w:val="003E790D"/>
    <w:rsid w:val="00407B4A"/>
    <w:rsid w:val="00410D93"/>
    <w:rsid w:val="00412189"/>
    <w:rsid w:val="00415DB4"/>
    <w:rsid w:val="004177E5"/>
    <w:rsid w:val="00444A12"/>
    <w:rsid w:val="00452C80"/>
    <w:rsid w:val="004552A6"/>
    <w:rsid w:val="0047583A"/>
    <w:rsid w:val="00487740"/>
    <w:rsid w:val="00493F9B"/>
    <w:rsid w:val="004A1B7C"/>
    <w:rsid w:val="004A1C0A"/>
    <w:rsid w:val="004A34F9"/>
    <w:rsid w:val="004B34AD"/>
    <w:rsid w:val="004B371F"/>
    <w:rsid w:val="004B42A1"/>
    <w:rsid w:val="004D6061"/>
    <w:rsid w:val="004E6BF2"/>
    <w:rsid w:val="004F1543"/>
    <w:rsid w:val="004F5E4E"/>
    <w:rsid w:val="00510947"/>
    <w:rsid w:val="00513830"/>
    <w:rsid w:val="00517310"/>
    <w:rsid w:val="00523EC0"/>
    <w:rsid w:val="005446DD"/>
    <w:rsid w:val="0054498D"/>
    <w:rsid w:val="0054500A"/>
    <w:rsid w:val="005506A4"/>
    <w:rsid w:val="0056167A"/>
    <w:rsid w:val="005772F7"/>
    <w:rsid w:val="00580C97"/>
    <w:rsid w:val="00590898"/>
    <w:rsid w:val="00596A86"/>
    <w:rsid w:val="005972E4"/>
    <w:rsid w:val="005A24E1"/>
    <w:rsid w:val="005A626B"/>
    <w:rsid w:val="005C102D"/>
    <w:rsid w:val="005C71DC"/>
    <w:rsid w:val="005D59A1"/>
    <w:rsid w:val="005E281A"/>
    <w:rsid w:val="005E3470"/>
    <w:rsid w:val="005F40D9"/>
    <w:rsid w:val="00603BB7"/>
    <w:rsid w:val="00611676"/>
    <w:rsid w:val="006255B7"/>
    <w:rsid w:val="0063691E"/>
    <w:rsid w:val="0064397D"/>
    <w:rsid w:val="0064736C"/>
    <w:rsid w:val="006523E7"/>
    <w:rsid w:val="00652743"/>
    <w:rsid w:val="00664095"/>
    <w:rsid w:val="00673D04"/>
    <w:rsid w:val="00676B1D"/>
    <w:rsid w:val="00685FA6"/>
    <w:rsid w:val="006A504A"/>
    <w:rsid w:val="006B491D"/>
    <w:rsid w:val="006C17D2"/>
    <w:rsid w:val="006C65A2"/>
    <w:rsid w:val="006E6D7E"/>
    <w:rsid w:val="006F1CEE"/>
    <w:rsid w:val="00703C8F"/>
    <w:rsid w:val="0070643A"/>
    <w:rsid w:val="007075BE"/>
    <w:rsid w:val="0071444E"/>
    <w:rsid w:val="0071701F"/>
    <w:rsid w:val="00726ACC"/>
    <w:rsid w:val="007275B3"/>
    <w:rsid w:val="0074765F"/>
    <w:rsid w:val="00757FC5"/>
    <w:rsid w:val="00763305"/>
    <w:rsid w:val="00777734"/>
    <w:rsid w:val="00781CC3"/>
    <w:rsid w:val="00783339"/>
    <w:rsid w:val="007A22B7"/>
    <w:rsid w:val="007D5251"/>
    <w:rsid w:val="007D7676"/>
    <w:rsid w:val="007E055D"/>
    <w:rsid w:val="007F5D31"/>
    <w:rsid w:val="00802975"/>
    <w:rsid w:val="008044E6"/>
    <w:rsid w:val="00822EA0"/>
    <w:rsid w:val="008429F6"/>
    <w:rsid w:val="008431DF"/>
    <w:rsid w:val="00843D2C"/>
    <w:rsid w:val="0084615A"/>
    <w:rsid w:val="0086008F"/>
    <w:rsid w:val="00867715"/>
    <w:rsid w:val="008752BA"/>
    <w:rsid w:val="00875933"/>
    <w:rsid w:val="008768A2"/>
    <w:rsid w:val="008A0A4B"/>
    <w:rsid w:val="008A21A1"/>
    <w:rsid w:val="008C7DD0"/>
    <w:rsid w:val="008D3772"/>
    <w:rsid w:val="008D553A"/>
    <w:rsid w:val="008E54C4"/>
    <w:rsid w:val="008F09AC"/>
    <w:rsid w:val="008F0B36"/>
    <w:rsid w:val="008F3D0B"/>
    <w:rsid w:val="008F58AA"/>
    <w:rsid w:val="00930103"/>
    <w:rsid w:val="0093315A"/>
    <w:rsid w:val="00944C9C"/>
    <w:rsid w:val="0096082D"/>
    <w:rsid w:val="0096501A"/>
    <w:rsid w:val="0096519D"/>
    <w:rsid w:val="0099655C"/>
    <w:rsid w:val="009C16A4"/>
    <w:rsid w:val="009C70A2"/>
    <w:rsid w:val="009E0C9E"/>
    <w:rsid w:val="009E1582"/>
    <w:rsid w:val="00A03816"/>
    <w:rsid w:val="00A04A9B"/>
    <w:rsid w:val="00A0523C"/>
    <w:rsid w:val="00A1356F"/>
    <w:rsid w:val="00A2786F"/>
    <w:rsid w:val="00A416F5"/>
    <w:rsid w:val="00A41955"/>
    <w:rsid w:val="00A47360"/>
    <w:rsid w:val="00A47B4D"/>
    <w:rsid w:val="00A53ACC"/>
    <w:rsid w:val="00A61609"/>
    <w:rsid w:val="00A77DA8"/>
    <w:rsid w:val="00A84368"/>
    <w:rsid w:val="00AA0923"/>
    <w:rsid w:val="00AA65BB"/>
    <w:rsid w:val="00AB4AC3"/>
    <w:rsid w:val="00AB65B2"/>
    <w:rsid w:val="00AB679D"/>
    <w:rsid w:val="00AB69F3"/>
    <w:rsid w:val="00AC0E61"/>
    <w:rsid w:val="00AC42F2"/>
    <w:rsid w:val="00AD56D0"/>
    <w:rsid w:val="00AD6A73"/>
    <w:rsid w:val="00AE1290"/>
    <w:rsid w:val="00AF3CEC"/>
    <w:rsid w:val="00B05528"/>
    <w:rsid w:val="00B06B8D"/>
    <w:rsid w:val="00B102FF"/>
    <w:rsid w:val="00B10DBB"/>
    <w:rsid w:val="00B11BB9"/>
    <w:rsid w:val="00B12387"/>
    <w:rsid w:val="00B13A0B"/>
    <w:rsid w:val="00B17250"/>
    <w:rsid w:val="00B213E2"/>
    <w:rsid w:val="00B334D1"/>
    <w:rsid w:val="00B33AE2"/>
    <w:rsid w:val="00B36C0A"/>
    <w:rsid w:val="00B447C5"/>
    <w:rsid w:val="00B45C37"/>
    <w:rsid w:val="00B4604B"/>
    <w:rsid w:val="00B57105"/>
    <w:rsid w:val="00B666ED"/>
    <w:rsid w:val="00B86A85"/>
    <w:rsid w:val="00BB00CE"/>
    <w:rsid w:val="00BB5B0B"/>
    <w:rsid w:val="00BC01E0"/>
    <w:rsid w:val="00BC3B8B"/>
    <w:rsid w:val="00BC7216"/>
    <w:rsid w:val="00BD6263"/>
    <w:rsid w:val="00BD77A2"/>
    <w:rsid w:val="00BE7026"/>
    <w:rsid w:val="00BF17D7"/>
    <w:rsid w:val="00BF6989"/>
    <w:rsid w:val="00BF6FBD"/>
    <w:rsid w:val="00C03DBB"/>
    <w:rsid w:val="00C10EE3"/>
    <w:rsid w:val="00C114C0"/>
    <w:rsid w:val="00C12FBF"/>
    <w:rsid w:val="00C15601"/>
    <w:rsid w:val="00C23E43"/>
    <w:rsid w:val="00C24EB3"/>
    <w:rsid w:val="00C452C9"/>
    <w:rsid w:val="00C5073F"/>
    <w:rsid w:val="00C52D24"/>
    <w:rsid w:val="00C53E80"/>
    <w:rsid w:val="00C82756"/>
    <w:rsid w:val="00C86DE1"/>
    <w:rsid w:val="00CA065B"/>
    <w:rsid w:val="00CA2404"/>
    <w:rsid w:val="00CA4D2A"/>
    <w:rsid w:val="00CA7FE2"/>
    <w:rsid w:val="00CD0A5C"/>
    <w:rsid w:val="00CD21CA"/>
    <w:rsid w:val="00CD74D2"/>
    <w:rsid w:val="00CD7BAF"/>
    <w:rsid w:val="00CE3631"/>
    <w:rsid w:val="00CE7A09"/>
    <w:rsid w:val="00CF2A6C"/>
    <w:rsid w:val="00CF4F5E"/>
    <w:rsid w:val="00CF5BD7"/>
    <w:rsid w:val="00D04235"/>
    <w:rsid w:val="00D06BC1"/>
    <w:rsid w:val="00D11B20"/>
    <w:rsid w:val="00D12487"/>
    <w:rsid w:val="00D1384E"/>
    <w:rsid w:val="00D234B7"/>
    <w:rsid w:val="00D30CFA"/>
    <w:rsid w:val="00D33120"/>
    <w:rsid w:val="00D33418"/>
    <w:rsid w:val="00D576F5"/>
    <w:rsid w:val="00D67258"/>
    <w:rsid w:val="00D70E12"/>
    <w:rsid w:val="00D70F8A"/>
    <w:rsid w:val="00D86516"/>
    <w:rsid w:val="00D911D5"/>
    <w:rsid w:val="00DA3D51"/>
    <w:rsid w:val="00DA42F2"/>
    <w:rsid w:val="00DA6646"/>
    <w:rsid w:val="00DA76EF"/>
    <w:rsid w:val="00DB05C8"/>
    <w:rsid w:val="00DB5E14"/>
    <w:rsid w:val="00DC0BEB"/>
    <w:rsid w:val="00DC6B40"/>
    <w:rsid w:val="00DD16FF"/>
    <w:rsid w:val="00DD3051"/>
    <w:rsid w:val="00DD4735"/>
    <w:rsid w:val="00DD6140"/>
    <w:rsid w:val="00DF575B"/>
    <w:rsid w:val="00E05626"/>
    <w:rsid w:val="00E16C47"/>
    <w:rsid w:val="00E204A2"/>
    <w:rsid w:val="00E554A0"/>
    <w:rsid w:val="00E56599"/>
    <w:rsid w:val="00E56D48"/>
    <w:rsid w:val="00E72F47"/>
    <w:rsid w:val="00E767D6"/>
    <w:rsid w:val="00E8674E"/>
    <w:rsid w:val="00E874AD"/>
    <w:rsid w:val="00E95BF0"/>
    <w:rsid w:val="00EA0909"/>
    <w:rsid w:val="00EA1D83"/>
    <w:rsid w:val="00EB1172"/>
    <w:rsid w:val="00EC6116"/>
    <w:rsid w:val="00ED39B5"/>
    <w:rsid w:val="00ED4899"/>
    <w:rsid w:val="00ED5C86"/>
    <w:rsid w:val="00EE0FB9"/>
    <w:rsid w:val="00EF2001"/>
    <w:rsid w:val="00EF229D"/>
    <w:rsid w:val="00EF5937"/>
    <w:rsid w:val="00EF7132"/>
    <w:rsid w:val="00F01405"/>
    <w:rsid w:val="00F0626C"/>
    <w:rsid w:val="00F0779A"/>
    <w:rsid w:val="00F120A7"/>
    <w:rsid w:val="00F13D9D"/>
    <w:rsid w:val="00F15DC9"/>
    <w:rsid w:val="00F220E0"/>
    <w:rsid w:val="00F24192"/>
    <w:rsid w:val="00F27D22"/>
    <w:rsid w:val="00F36441"/>
    <w:rsid w:val="00F404B6"/>
    <w:rsid w:val="00F616D4"/>
    <w:rsid w:val="00F63F00"/>
    <w:rsid w:val="00F642E9"/>
    <w:rsid w:val="00F66BEC"/>
    <w:rsid w:val="00F74493"/>
    <w:rsid w:val="00F9208D"/>
    <w:rsid w:val="00F94D4A"/>
    <w:rsid w:val="00FA167B"/>
    <w:rsid w:val="00FA17A6"/>
    <w:rsid w:val="00FA308D"/>
    <w:rsid w:val="00FB046A"/>
    <w:rsid w:val="00FB3B52"/>
    <w:rsid w:val="00FC128B"/>
    <w:rsid w:val="00FD0BB6"/>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styleId="Pieddepage">
    <w:name w:val="footer"/>
    <w:basedOn w:val="Normal"/>
    <w:link w:val="PieddepageCar"/>
    <w:uiPriority w:val="99"/>
    <w:unhideWhenUsed/>
    <w:rsid w:val="007075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75BE"/>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styleId="Pieddepage">
    <w:name w:val="footer"/>
    <w:basedOn w:val="Normal"/>
    <w:link w:val="PieddepageCar"/>
    <w:uiPriority w:val="99"/>
    <w:unhideWhenUsed/>
    <w:rsid w:val="007075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75BE"/>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4300">
      <w:bodyDiv w:val="1"/>
      <w:marLeft w:val="0"/>
      <w:marRight w:val="0"/>
      <w:marTop w:val="0"/>
      <w:marBottom w:val="0"/>
      <w:divBdr>
        <w:top w:val="none" w:sz="0" w:space="0" w:color="auto"/>
        <w:left w:val="none" w:sz="0" w:space="0" w:color="auto"/>
        <w:bottom w:val="none" w:sz="0" w:space="0" w:color="auto"/>
        <w:right w:val="none" w:sz="0" w:space="0" w:color="auto"/>
      </w:divBdr>
      <w:divsChild>
        <w:div w:id="134032330">
          <w:marLeft w:val="0"/>
          <w:marRight w:val="0"/>
          <w:marTop w:val="0"/>
          <w:marBottom w:val="0"/>
          <w:divBdr>
            <w:top w:val="none" w:sz="0" w:space="0" w:color="auto"/>
            <w:left w:val="none" w:sz="0" w:space="0" w:color="auto"/>
            <w:bottom w:val="none" w:sz="0" w:space="0" w:color="auto"/>
            <w:right w:val="none" w:sz="0" w:space="0" w:color="auto"/>
          </w:divBdr>
        </w:div>
      </w:divsChild>
    </w:div>
    <w:div w:id="219825082">
      <w:bodyDiv w:val="1"/>
      <w:marLeft w:val="0"/>
      <w:marRight w:val="0"/>
      <w:marTop w:val="0"/>
      <w:marBottom w:val="0"/>
      <w:divBdr>
        <w:top w:val="none" w:sz="0" w:space="0" w:color="auto"/>
        <w:left w:val="none" w:sz="0" w:space="0" w:color="auto"/>
        <w:bottom w:val="none" w:sz="0" w:space="0" w:color="auto"/>
        <w:right w:val="none" w:sz="0" w:space="0" w:color="auto"/>
      </w:divBdr>
    </w:div>
    <w:div w:id="468714525">
      <w:bodyDiv w:val="1"/>
      <w:marLeft w:val="0"/>
      <w:marRight w:val="0"/>
      <w:marTop w:val="0"/>
      <w:marBottom w:val="0"/>
      <w:divBdr>
        <w:top w:val="none" w:sz="0" w:space="0" w:color="auto"/>
        <w:left w:val="none" w:sz="0" w:space="0" w:color="auto"/>
        <w:bottom w:val="none" w:sz="0" w:space="0" w:color="auto"/>
        <w:right w:val="none" w:sz="0" w:space="0" w:color="auto"/>
      </w:divBdr>
    </w:div>
    <w:div w:id="478230684">
      <w:bodyDiv w:val="1"/>
      <w:marLeft w:val="0"/>
      <w:marRight w:val="0"/>
      <w:marTop w:val="0"/>
      <w:marBottom w:val="0"/>
      <w:divBdr>
        <w:top w:val="none" w:sz="0" w:space="0" w:color="auto"/>
        <w:left w:val="none" w:sz="0" w:space="0" w:color="auto"/>
        <w:bottom w:val="none" w:sz="0" w:space="0" w:color="auto"/>
        <w:right w:val="none" w:sz="0" w:space="0" w:color="auto"/>
      </w:divBdr>
    </w:div>
    <w:div w:id="933636667">
      <w:bodyDiv w:val="1"/>
      <w:marLeft w:val="0"/>
      <w:marRight w:val="0"/>
      <w:marTop w:val="0"/>
      <w:marBottom w:val="0"/>
      <w:divBdr>
        <w:top w:val="none" w:sz="0" w:space="0" w:color="auto"/>
        <w:left w:val="none" w:sz="0" w:space="0" w:color="auto"/>
        <w:bottom w:val="none" w:sz="0" w:space="0" w:color="auto"/>
        <w:right w:val="none" w:sz="0" w:space="0" w:color="auto"/>
      </w:divBdr>
    </w:div>
    <w:div w:id="986590161">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2014642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53FC2-A6EE-4D36-B2CF-EE506E6C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803</Words>
  <Characters>4583</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4</cp:revision>
  <cp:lastPrinted>2017-11-17T23:37:00Z</cp:lastPrinted>
  <dcterms:created xsi:type="dcterms:W3CDTF">2018-06-01T08:52:00Z</dcterms:created>
  <dcterms:modified xsi:type="dcterms:W3CDTF">2018-06-01T08:53:00Z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